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381" w:rsidRDefault="008D44C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0D4381" w:rsidRDefault="008D44C6">
      <w:pPr>
        <w:spacing w:line="480" w:lineRule="auto"/>
        <w:rPr>
          <w:rFonts w:ascii="Times New Roman" w:hAnsi="Times New Roman" w:cs="Times New Roman"/>
          <w:sz w:val="24"/>
          <w:szCs w:val="24"/>
        </w:rPr>
      </w:pPr>
      <w:r>
        <w:rPr>
          <w:rFonts w:ascii="Times New Roman" w:hAnsi="Times New Roman" w:cs="Times New Roman"/>
          <w:sz w:val="24"/>
          <w:szCs w:val="24"/>
        </w:rPr>
        <w:t>English 101</w:t>
      </w:r>
    </w:p>
    <w:p w:rsidR="000D4381" w:rsidRDefault="008D44C6">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0D4381" w:rsidRDefault="008D44C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D4381" w:rsidRPr="00CF6D53" w:rsidRDefault="008D44C6">
      <w:pPr>
        <w:spacing w:line="480" w:lineRule="auto"/>
        <w:jc w:val="center"/>
        <w:rPr>
          <w:rFonts w:ascii="Times New Roman" w:hAnsi="Times New Roman" w:cs="Times New Roman"/>
          <w:b/>
          <w:sz w:val="24"/>
          <w:szCs w:val="24"/>
        </w:rPr>
      </w:pPr>
      <w:r w:rsidRPr="00CF6D53">
        <w:rPr>
          <w:rFonts w:ascii="Times New Roman" w:hAnsi="Times New Roman" w:cs="Times New Roman"/>
          <w:b/>
          <w:sz w:val="24"/>
          <w:szCs w:val="24"/>
        </w:rPr>
        <w:t>Defininga Community and a Village</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use of the term community in the late nineteenth century has been “….associated with the hope and the wish of reviving once more the closer, warmer, more harmonious type of bonds between people vaguely att</w:t>
      </w:r>
      <w:r w:rsidR="00CF6D53">
        <w:rPr>
          <w:rFonts w:ascii="Times New Roman" w:hAnsi="Times New Roman" w:cs="Times New Roman"/>
          <w:sz w:val="24"/>
          <w:szCs w:val="24"/>
        </w:rPr>
        <w:t xml:space="preserve">ributed to past ages” (Madziva </w:t>
      </w:r>
      <w:r>
        <w:rPr>
          <w:rFonts w:ascii="Times New Roman" w:hAnsi="Times New Roman" w:cs="Times New Roman"/>
          <w:sz w:val="24"/>
          <w:szCs w:val="24"/>
        </w:rPr>
        <w:t xml:space="preserve">37). The term community is also used to refer to a group of people who occupy the same locality. These people usually have their geographical location as one thing they have in common. A community is also a group of people with particular shared interests. People who share religious interests, sexual orientations, occupations, or ethnic origins can also be referred to as a community. As such, a community is, therefore, very crucial in helping people generate a sense of belonging. </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village is defined as </w:t>
      </w:r>
      <w:r w:rsidR="00C34034">
        <w:rPr>
          <w:rFonts w:ascii="Times New Roman" w:hAnsi="Times New Roman" w:cs="Times New Roman"/>
          <w:sz w:val="24"/>
          <w:szCs w:val="24"/>
        </w:rPr>
        <w:t>human communities</w:t>
      </w:r>
      <w:r>
        <w:rPr>
          <w:rFonts w:ascii="Times New Roman" w:hAnsi="Times New Roman" w:cs="Times New Roman"/>
          <w:sz w:val="24"/>
          <w:szCs w:val="24"/>
        </w:rPr>
        <w:t xml:space="preserve"> that is clustered and has a population of at least one hundred people</w:t>
      </w:r>
      <w:r w:rsidR="00CF6D53">
        <w:rPr>
          <w:rFonts w:ascii="Times New Roman" w:hAnsi="Times New Roman" w:cs="Times New Roman"/>
          <w:sz w:val="24"/>
          <w:szCs w:val="24"/>
        </w:rPr>
        <w:t xml:space="preserve"> (Dube </w:t>
      </w:r>
      <w:r>
        <w:rPr>
          <w:rFonts w:ascii="Times New Roman" w:hAnsi="Times New Roman" w:cs="Times New Roman"/>
          <w:sz w:val="24"/>
          <w:szCs w:val="24"/>
        </w:rPr>
        <w:t xml:space="preserve">10).Villages are often permanent and contain fixed dwelling structures. In the past, villages were viewed as a form of community for the societies that practiced agriculture as their </w:t>
      </w:r>
      <w:r w:rsidR="008335DF">
        <w:rPr>
          <w:rFonts w:ascii="Times New Roman" w:hAnsi="Times New Roman" w:cs="Times New Roman"/>
          <w:sz w:val="24"/>
          <w:szCs w:val="24"/>
        </w:rPr>
        <w:t>main source</w:t>
      </w:r>
      <w:r>
        <w:rPr>
          <w:rFonts w:ascii="Times New Roman" w:hAnsi="Times New Roman" w:cs="Times New Roman"/>
          <w:sz w:val="24"/>
          <w:szCs w:val="24"/>
        </w:rPr>
        <w:t xml:space="preserve"> of livelihood, although there were few non-agricultural villages. A village can, therefore, be said to either be a political society, an organization of members who have common interests and characteristics, and a group of patriotic individuals. A village is also a source of identity as it creates solidarity and fosters loyalty within a particular community. A village as a social entity allows its members to participate in the more significant </w:t>
      </w:r>
      <w:r>
        <w:rPr>
          <w:rFonts w:ascii="Times New Roman" w:hAnsi="Times New Roman" w:cs="Times New Roman"/>
          <w:sz w:val="24"/>
          <w:szCs w:val="24"/>
        </w:rPr>
        <w:lastRenderedPageBreak/>
        <w:t xml:space="preserve">aspects of society and share in the patterns of civilization. A village also has a certain level of administration, and unique relations occur within a village set up. </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 village has unique characteristics. Members of a village have a community feeling that gives the members </w:t>
      </w:r>
      <w:r w:rsidR="003A7D93">
        <w:rPr>
          <w:rFonts w:ascii="Times New Roman" w:hAnsi="Times New Roman" w:cs="Times New Roman"/>
          <w:sz w:val="24"/>
          <w:szCs w:val="24"/>
        </w:rPr>
        <w:t>‘</w:t>
      </w:r>
      <w:r>
        <w:rPr>
          <w:rFonts w:ascii="Times New Roman" w:hAnsi="Times New Roman" w:cs="Times New Roman"/>
          <w:sz w:val="24"/>
          <w:szCs w:val="24"/>
        </w:rPr>
        <w:t>we feeling</w:t>
      </w:r>
      <w:r w:rsidR="003A7D93">
        <w:rPr>
          <w:rFonts w:ascii="Times New Roman" w:hAnsi="Times New Roman" w:cs="Times New Roman"/>
          <w:sz w:val="24"/>
          <w:szCs w:val="24"/>
        </w:rPr>
        <w:t>’</w:t>
      </w:r>
      <w:r>
        <w:rPr>
          <w:rFonts w:ascii="Times New Roman" w:hAnsi="Times New Roman" w:cs="Times New Roman"/>
          <w:sz w:val="24"/>
          <w:szCs w:val="24"/>
        </w:rPr>
        <w:t>. The relationships of members of a village are very intimate. Members of a village have a common culture, commonconventions, and common customs, which give them a strong community feeling. The village is also characterized according to the role it plays as a neighborhood. Villagemembers are individuals</w:t>
      </w:r>
      <w:r w:rsidR="003A7D93">
        <w:rPr>
          <w:rFonts w:ascii="Times New Roman" w:hAnsi="Times New Roman" w:cs="Times New Roman"/>
          <w:sz w:val="24"/>
          <w:szCs w:val="24"/>
        </w:rPr>
        <w:t xml:space="preserve"> who are in need of one another’s</w:t>
      </w:r>
      <w:r>
        <w:rPr>
          <w:rFonts w:ascii="Times New Roman" w:hAnsi="Times New Roman" w:cs="Times New Roman"/>
          <w:sz w:val="24"/>
          <w:szCs w:val="24"/>
        </w:rPr>
        <w:t xml:space="preserve"> assistance. They do not condone individualism as one cannot satisfy himself/herself without the other. A village is also a joint family with strict control rules and administrative powers over the individual members of that particular village. As members of a family, members of a village share each other’s burdens and pay a lot of attention to the promotion and preservation of family values, honor, and care. A village also practices a simple life as they strive to live together harmoniously and in peace and security. Virtues of hard work, cooperation, and hospitality are regarded so highly</w:t>
      </w:r>
      <w:r w:rsidR="00CF6D53">
        <w:rPr>
          <w:rFonts w:ascii="Times New Roman" w:hAnsi="Times New Roman" w:cs="Times New Roman"/>
          <w:sz w:val="24"/>
          <w:szCs w:val="24"/>
        </w:rPr>
        <w:t xml:space="preserve">(Dube </w:t>
      </w:r>
      <w:r>
        <w:rPr>
          <w:rFonts w:ascii="Times New Roman" w:hAnsi="Times New Roman" w:cs="Times New Roman"/>
          <w:sz w:val="24"/>
          <w:szCs w:val="24"/>
        </w:rPr>
        <w:t>12).</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deaf community is defined </w:t>
      </w:r>
      <w:r w:rsidR="008335DF">
        <w:rPr>
          <w:rFonts w:ascii="Times New Roman" w:hAnsi="Times New Roman" w:cs="Times New Roman"/>
          <w:sz w:val="24"/>
          <w:szCs w:val="24"/>
        </w:rPr>
        <w:t>as “</w:t>
      </w:r>
      <w:r>
        <w:rPr>
          <w:rFonts w:ascii="Times New Roman" w:hAnsi="Times New Roman" w:cs="Times New Roman"/>
          <w:sz w:val="24"/>
          <w:szCs w:val="24"/>
        </w:rPr>
        <w:t>the deaf community comprises those deaf and hard of hearing individuals who share a common language, common experiences, and values." (Campbell et al., 18). Members of the deaf community also have "a common way of interacting with each other, and with he</w:t>
      </w:r>
      <w:r w:rsidR="00CF6D53">
        <w:rPr>
          <w:rFonts w:ascii="Times New Roman" w:hAnsi="Times New Roman" w:cs="Times New Roman"/>
          <w:sz w:val="24"/>
          <w:szCs w:val="24"/>
        </w:rPr>
        <w:t xml:space="preserve">aring people” (Campbell et al </w:t>
      </w:r>
      <w:r>
        <w:rPr>
          <w:rFonts w:ascii="Times New Roman" w:hAnsi="Times New Roman" w:cs="Times New Roman"/>
          <w:sz w:val="24"/>
          <w:szCs w:val="24"/>
        </w:rPr>
        <w:t xml:space="preserve">17). The deaf people are also a community as they have their own culture and common language. The deaf community consists of deaf people who use sign language as their standard communication mode. Other individuals who use sign language and have a positive attitude towards deaf people are also part of the deaf community. As a community exists to meet certain common interests of its members, the deaf community also serves the same purpose. It exists too because of the need for deaf people to get </w:t>
      </w:r>
      <w:r>
        <w:rPr>
          <w:rFonts w:ascii="Times New Roman" w:hAnsi="Times New Roman" w:cs="Times New Roman"/>
          <w:sz w:val="24"/>
          <w:szCs w:val="24"/>
        </w:rPr>
        <w:lastRenderedPageBreak/>
        <w:t>together, share experiences, and also enjoy being with people who understand one another. This paper discusses how the Greater Los Angeles Agency on Deafness, Inc. is both a community and a village as it fulfills the reasons for which a community exists and has the characteristics of a village. The organization serves the common interests of the deaf people and makes it accessible to them the services that the members would not achieve as individuals. The organization is also a community because it emphasizes communal norms like caring for one another.</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Greater Los Angeles Agency on Deafness, Inc. (GLAD) is a deaf community that aims at ensuring there is equal access of the deaf people and the hard of hearing individuals to similar opportunities that their hearing counterparts are always accorded. The organization, therefore, suits to be defined as a community because its general powers and purposes are geared towards the promotion of both social, cultural, and recreational as well as the vocational wellbeing of the deaf and hard of hearing individuals who constitute it. GLAD as an organization specifically and primarily works as a coordinating agency that addresses the social service needs of the deaf and hard of hearing individuals comprehensively. The organization archives this throughdirect provision of services, research, advocacy, and dissemination of information on deafness to consumers, parents, and other professionals in society. </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GLAD was initially established as a volunteer organization in 1969, to improve the lives of the deaf and hard of hearing people. GLAD is thus committed to the philosophy "…of, by, for and with the deaf and hard of hearing.” (</w:t>
      </w:r>
      <w:hyperlink r:id="rId6" w:history="1">
        <w:r>
          <w:rPr>
            <w:rStyle w:val="Hyperlink"/>
            <w:rFonts w:ascii="Times New Roman" w:hAnsi="Times New Roman" w:cs="Times New Roman"/>
            <w:sz w:val="24"/>
            <w:szCs w:val="24"/>
          </w:rPr>
          <w:t>https://gladinc,org/hard-of-hearing-and-late-deafened-hhld/</w:t>
        </w:r>
      </w:hyperlink>
      <w:r>
        <w:rPr>
          <w:rFonts w:ascii="Times New Roman" w:hAnsi="Times New Roman" w:cs="Times New Roman"/>
          <w:sz w:val="24"/>
          <w:szCs w:val="24"/>
        </w:rPr>
        <w:t xml:space="preserve">). The Hard of Hearing and Late Deafened is a service customized to the needs of the hard of hearing and late-deafened people. The service is offered in cognition that whether one is born with a hearing loss or acquires it later in life as a child, a teenager or an adult, the experience can be very challenging to them. Hearing loss also varies and ranges from mild impairment of </w:t>
      </w:r>
      <w:r>
        <w:rPr>
          <w:rFonts w:ascii="Times New Roman" w:hAnsi="Times New Roman" w:cs="Times New Roman"/>
          <w:sz w:val="24"/>
          <w:szCs w:val="24"/>
        </w:rPr>
        <w:lastRenderedPageBreak/>
        <w:t xml:space="preserve">hearing to profound deafness. </w:t>
      </w:r>
      <w:r w:rsidR="00CD5C09">
        <w:rPr>
          <w:rFonts w:ascii="Times New Roman" w:hAnsi="Times New Roman" w:cs="Times New Roman"/>
          <w:sz w:val="24"/>
          <w:szCs w:val="24"/>
        </w:rPr>
        <w:t>Individuals,</w:t>
      </w:r>
      <w:r>
        <w:rPr>
          <w:rFonts w:ascii="Times New Roman" w:hAnsi="Times New Roman" w:cs="Times New Roman"/>
          <w:sz w:val="24"/>
          <w:szCs w:val="24"/>
        </w:rPr>
        <w:t xml:space="preserve"> who are born hearing and begin to lose their hearing along their life journey, need support, and it takes them a lot of time to adjust to this new experience. Individuals who grow up hard of hearing also face different and unique challenges.</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GLAD, in this regard, uses professionals to make life easier for these individuals by offering them services that people who do not have hearing loss or are not deaf enjoy. These services are, however, customized to the unique needs of these individuals. The services offered by the organization include specific information and referrals. Outreach programs, peer counseling services, strategies for coping deafness, advocating for the rights of the deaf and hard of hearing, community education on how to handle the deaf and the hard of hearing as well as the creation of support groups for its community members. The organization has information on low-cost hearing aids, special phones, state relay services, communication technology and strategies, options for hard of hearing children, educational and community access, captioning and interpretation as well as information on cochlear implants. All these resources are useful in making the lives of the GLAD community members more bearable despite their hearing challenges.</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community of the deaf, GLAD ensures that its staff is also those with hearing challenges as they can relate better with the needs of the deaf and hard of hearing children in the organization. Fifty-one percent of the board members of GLAD is, therefore, either deaf or hard of hearing. The executive director of the organization should also either be hard of hearing or deaf </w:t>
      </w:r>
      <w:r w:rsidR="00CD5C09">
        <w:rPr>
          <w:rFonts w:ascii="Times New Roman" w:hAnsi="Times New Roman" w:cs="Times New Roman"/>
          <w:sz w:val="24"/>
          <w:szCs w:val="24"/>
        </w:rPr>
        <w:t>individual. The</w:t>
      </w:r>
      <w:r>
        <w:rPr>
          <w:rFonts w:ascii="Times New Roman" w:hAnsi="Times New Roman" w:cs="Times New Roman"/>
          <w:sz w:val="24"/>
          <w:szCs w:val="24"/>
        </w:rPr>
        <w:t xml:space="preserve"> organization offers communication assistance by providing for the free use of videophones during working hours, and these videophones are also available for document transition services and equipmentdemonstrations. For peer counseling, the organization makes appropriate referrals to mental health service providers, support groups, and peer counselors. In </w:t>
      </w:r>
      <w:r>
        <w:rPr>
          <w:rFonts w:ascii="Times New Roman" w:hAnsi="Times New Roman" w:cs="Times New Roman"/>
          <w:sz w:val="24"/>
          <w:szCs w:val="24"/>
        </w:rPr>
        <w:lastRenderedPageBreak/>
        <w:t>matters of advocacy, GLAD advocates for the education, civil and legal as well as consumer-related rights and issues of its community members. Dispute resolution is also another critical role the organization plays. The organization offers IEPs and tip sheets on different topics to assist the hard of hearing and deaf people. GLAD works with various employers, doctors, business people, and lawyers to provide and ensure communication access for the deaf and hard of hearing. The organization also makes attorney referrals.</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supporting the lives of its members, GLAD offers independent living skills. It trains its members to develop skills for managing income, banking skills, housing services, cooking skills, shopping services, it provides computers and also provides transportation services to its members when required to do so. As part of its employment assistance services, GLAD offers vocational planning services and job counseling services. The organization conducts sensitivity and communication efficiency pieces of training for different employers. The organization also provides referrals for the Employment Development Department, the Vocational Rehabilitation, and other entities that require its services. GLAD additionally includes information and references on where to find the different services needed by the deaf and hard of hearing people. The organization offers flyers for community events that promote the welfare of the deaf and hard of hearing individuals. The organization also gathers and distributes lists of accessible businesses of the deaf as well as markets businesses owned by hard of hearing and deaf people.</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Deaf people and those hard of hearing face unique challenges that people who do not have hearing impairments do not suffer. For example, the current Covid 19 crisis is hitting this community hard. While people without hearing impairments can cover their faces with face masks and stillcommunicate clearly, this is impossible with the deaf and hard of hearing. An author notes</w:t>
      </w:r>
      <w:r>
        <w:rPr>
          <w:rFonts w:hAnsi="Times New Roman" w:cs="Times New Roman"/>
          <w:sz w:val="24"/>
          <w:szCs w:val="24"/>
        </w:rPr>
        <w:t>,</w:t>
      </w:r>
      <w:r>
        <w:rPr>
          <w:rFonts w:ascii="Times New Roman" w:hAnsi="Times New Roman" w:cs="Times New Roman"/>
          <w:sz w:val="24"/>
          <w:szCs w:val="24"/>
        </w:rPr>
        <w:t xml:space="preserve"> "While masks are a vital health care tool for many people, they also present a new </w:t>
      </w:r>
      <w:r>
        <w:rPr>
          <w:rFonts w:ascii="Times New Roman" w:hAnsi="Times New Roman" w:cs="Times New Roman"/>
          <w:sz w:val="24"/>
          <w:szCs w:val="24"/>
        </w:rPr>
        <w:lastRenderedPageBreak/>
        <w:t>set of challenges for the deaf community. When people wear masks, including trending DIY masks, they muffle their voices and prevent people from reading their lips." (https://www.cnn.com&gt;opinions).  For people who are hard of hearing as well, that is a severe problem. While these health care policies continue to be implemented, care should be taken so that this vital community that relies on seeing for communication can be accorded specialized treatments.</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w:t>
      </w:r>
      <w:r w:rsidR="008335DF">
        <w:rPr>
          <w:rFonts w:ascii="Times New Roman" w:hAnsi="Times New Roman" w:cs="Times New Roman"/>
          <w:sz w:val="24"/>
          <w:szCs w:val="24"/>
        </w:rPr>
        <w:t xml:space="preserve">rganization's use of videos </w:t>
      </w:r>
      <w:bookmarkStart w:id="0" w:name="_GoBack"/>
      <w:bookmarkEnd w:id="0"/>
      <w:r>
        <w:rPr>
          <w:rFonts w:ascii="Times New Roman" w:hAnsi="Times New Roman" w:cs="Times New Roman"/>
          <w:sz w:val="24"/>
          <w:szCs w:val="24"/>
        </w:rPr>
        <w:t>is intended to provide captions for the hard of hearing and dead people. Captions are essential for this particular community as it gives deaf and hard of hearing people the privilege to watch and enjoy television shows and movies like the people without hearing impairments. A scholar notes that many people think that people feel that because deaf people can watch television shows and movies, the visibility is sufficient. This kind of access, however, is "meaningless when dead people and those hard of hearing are</w:t>
      </w:r>
      <w:r w:rsidR="00CF6D53">
        <w:rPr>
          <w:rFonts w:ascii="Times New Roman" w:hAnsi="Times New Roman" w:cs="Times New Roman"/>
          <w:sz w:val="24"/>
          <w:szCs w:val="24"/>
        </w:rPr>
        <w:t xml:space="preserve"> unable to understand." </w:t>
      </w:r>
      <w:r w:rsidR="008335DF">
        <w:rPr>
          <w:rFonts w:ascii="Times New Roman" w:hAnsi="Times New Roman" w:cs="Times New Roman"/>
          <w:sz w:val="24"/>
          <w:szCs w:val="24"/>
        </w:rPr>
        <w:t>(Choi</w:t>
      </w:r>
      <w:r w:rsidR="00DB7A9F">
        <w:rPr>
          <w:rFonts w:ascii="Times New Roman" w:hAnsi="Times New Roman" w:cs="Times New Roman"/>
          <w:sz w:val="24"/>
          <w:szCs w:val="24"/>
        </w:rPr>
        <w:t xml:space="preserve"> </w:t>
      </w:r>
      <w:r>
        <w:rPr>
          <w:rFonts w:ascii="Times New Roman" w:hAnsi="Times New Roman" w:cs="Times New Roman"/>
          <w:sz w:val="24"/>
          <w:szCs w:val="24"/>
        </w:rPr>
        <w:t>237). Choi further notes that "without a visible way to understand verbal dialogue, informative sounds, and sound effects, deaf people and those hard of hearing enjoy watching movies as much as hearing people woul</w:t>
      </w:r>
      <w:r w:rsidR="00CF6D53">
        <w:rPr>
          <w:rFonts w:ascii="Times New Roman" w:hAnsi="Times New Roman" w:cs="Times New Roman"/>
          <w:sz w:val="24"/>
          <w:szCs w:val="24"/>
        </w:rPr>
        <w:t xml:space="preserve">d." (Choi </w:t>
      </w:r>
      <w:r>
        <w:rPr>
          <w:rFonts w:ascii="Times New Roman" w:hAnsi="Times New Roman" w:cs="Times New Roman"/>
          <w:sz w:val="24"/>
          <w:szCs w:val="24"/>
        </w:rPr>
        <w:t>237). The training that GLAD offers different employers also covers this significant aspect of the use of captions when using visuals to illustrate concepts to the hard of hearing and the deaf.</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organization conducts community education and outreaches. It offers free workshops on social security, jobs, disaster management, response</w:t>
      </w:r>
      <w:r>
        <w:rPr>
          <w:rFonts w:hAnsi="Times New Roman" w:cs="Times New Roman"/>
          <w:sz w:val="24"/>
          <w:szCs w:val="24"/>
        </w:rPr>
        <w:t>,</w:t>
      </w:r>
      <w:r>
        <w:rPr>
          <w:rFonts w:ascii="Times New Roman" w:hAnsi="Times New Roman" w:cs="Times New Roman"/>
          <w:sz w:val="24"/>
          <w:szCs w:val="24"/>
        </w:rPr>
        <w:t xml:space="preserve"> and preparedness.  The organization further offers workshops on domestic violence and identity theft. It also provides free training toemployers and other service providers to enable them </w:t>
      </w:r>
      <w:r>
        <w:rPr>
          <w:rFonts w:hAnsi="Times New Roman" w:cs="Times New Roman"/>
          <w:sz w:val="24"/>
          <w:szCs w:val="24"/>
        </w:rPr>
        <w:t xml:space="preserve">to </w:t>
      </w:r>
      <w:r>
        <w:rPr>
          <w:rFonts w:ascii="Times New Roman" w:hAnsi="Times New Roman" w:cs="Times New Roman"/>
          <w:sz w:val="24"/>
          <w:szCs w:val="24"/>
        </w:rPr>
        <w:t xml:space="preserve">work effectively with the deaf and hard of hearing individuals. The organization also provides training on the American Sign Language to interested people to improve communication with the deaf and hard of hearing </w:t>
      </w:r>
      <w:r>
        <w:rPr>
          <w:rFonts w:ascii="Times New Roman" w:hAnsi="Times New Roman" w:cs="Times New Roman"/>
          <w:sz w:val="24"/>
          <w:szCs w:val="24"/>
        </w:rPr>
        <w:lastRenderedPageBreak/>
        <w:t>people. The organization believes that the highestpossible and most appropriate defense against the diseases and illnesses that the deaf and people hard of hearing suffer, is obtaining accurate information from them. It is the reason the organization is committed to increasing the knowledge of communities, raising their health awareness</w:t>
      </w:r>
      <w:r>
        <w:rPr>
          <w:rFonts w:hAnsi="Times New Roman" w:cs="Times New Roman"/>
          <w:sz w:val="24"/>
          <w:szCs w:val="24"/>
        </w:rPr>
        <w:t>,</w:t>
      </w:r>
      <w:r>
        <w:rPr>
          <w:rFonts w:ascii="Times New Roman" w:hAnsi="Times New Roman" w:cs="Times New Roman"/>
          <w:sz w:val="24"/>
          <w:szCs w:val="24"/>
        </w:rPr>
        <w:t xml:space="preserve"> and facilitating efficient communication.</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GLAD has</w:t>
      </w:r>
      <w:r>
        <w:rPr>
          <w:rFonts w:hAnsi="Times New Roman" w:cs="Times New Roman"/>
          <w:sz w:val="24"/>
          <w:szCs w:val="24"/>
        </w:rPr>
        <w:t xml:space="preserve">a </w:t>
      </w:r>
      <w:r>
        <w:rPr>
          <w:rFonts w:ascii="Times New Roman" w:hAnsi="Times New Roman" w:cs="Times New Roman"/>
          <w:sz w:val="24"/>
          <w:szCs w:val="24"/>
        </w:rPr>
        <w:t>program that is designed to prevent teenage pregnancies. The program involves the provision of workshops for teenagers who are either deaf or hard of hearing and live in the county of LosAngeles. The organization intends to reduce teenage pregnancies through providing educational programs, equipping teenagers with knowledge, understanding</w:t>
      </w:r>
      <w:r>
        <w:rPr>
          <w:rFonts w:hAnsi="Times New Roman" w:cs="Times New Roman"/>
          <w:sz w:val="24"/>
          <w:szCs w:val="24"/>
        </w:rPr>
        <w:t>,</w:t>
      </w:r>
      <w:r>
        <w:rPr>
          <w:rFonts w:ascii="Times New Roman" w:hAnsi="Times New Roman" w:cs="Times New Roman"/>
          <w:sz w:val="24"/>
          <w:szCs w:val="24"/>
        </w:rPr>
        <w:t xml:space="preserve"> and the relevant behavioral skills that they require to make responsible decisions. Related topics that are handled during teenage education programs are informed and structured decision making, refusal skills, sexually transmitted infections</w:t>
      </w:r>
      <w:r>
        <w:rPr>
          <w:rFonts w:hAnsi="Times New Roman" w:cs="Times New Roman"/>
          <w:sz w:val="24"/>
          <w:szCs w:val="24"/>
        </w:rPr>
        <w:t>,</w:t>
      </w:r>
      <w:r>
        <w:rPr>
          <w:rFonts w:ascii="Times New Roman" w:hAnsi="Times New Roman" w:cs="Times New Roman"/>
          <w:sz w:val="24"/>
          <w:szCs w:val="24"/>
        </w:rPr>
        <w:t xml:space="preserve"> and birth control. Family PACT clinical services, domestic violence, mental health referrals, confidentiality, dental and drug</w:t>
      </w:r>
      <w:r>
        <w:rPr>
          <w:rFonts w:hAnsi="Times New Roman" w:cs="Times New Roman"/>
          <w:sz w:val="24"/>
          <w:szCs w:val="24"/>
        </w:rPr>
        <w:t>,</w:t>
      </w:r>
      <w:r>
        <w:rPr>
          <w:rFonts w:ascii="Times New Roman" w:hAnsi="Times New Roman" w:cs="Times New Roman"/>
          <w:sz w:val="24"/>
          <w:szCs w:val="24"/>
        </w:rPr>
        <w:t xml:space="preserve"> and alcohol impacts are other aspects that the organization integrates into its teenage education programs.</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GLAD has an HIV/AIDS program that provides services to deaf women and women who are hard of hearing but engage in risky sexual behaviors. The program involves holding individual and group sessions in which risk reduction skills are taught to the participants. Counselling, HIV testing</w:t>
      </w:r>
      <w:r>
        <w:rPr>
          <w:rFonts w:hAnsi="Times New Roman" w:cs="Times New Roman"/>
          <w:sz w:val="24"/>
          <w:szCs w:val="24"/>
        </w:rPr>
        <w:t>,</w:t>
      </w:r>
      <w:r>
        <w:rPr>
          <w:rFonts w:ascii="Times New Roman" w:hAnsi="Times New Roman" w:cs="Times New Roman"/>
          <w:sz w:val="24"/>
          <w:szCs w:val="24"/>
        </w:rPr>
        <w:t xml:space="preserve"> and STD Screening referrals, negotiation skills</w:t>
      </w:r>
      <w:r>
        <w:rPr>
          <w:rFonts w:hAnsi="Times New Roman" w:cs="Times New Roman"/>
          <w:sz w:val="24"/>
          <w:szCs w:val="24"/>
        </w:rPr>
        <w:t>,</w:t>
      </w:r>
      <w:r>
        <w:rPr>
          <w:rFonts w:ascii="Times New Roman" w:hAnsi="Times New Roman" w:cs="Times New Roman"/>
          <w:sz w:val="24"/>
          <w:szCs w:val="24"/>
        </w:rPr>
        <w:t xml:space="preserve"> and relationship services are all provided during these sessions. HIV interpreting services are also offered to HIV deaf and hard of hearing people with a lot of confidentiality. The interpretation services are provided free of charge. The organization and appropriate referrals made do medical and mental health assessments. After a realization that the deaf and hard to hear people face a lot of </w:t>
      </w:r>
      <w:r>
        <w:rPr>
          <w:rFonts w:ascii="Times New Roman" w:hAnsi="Times New Roman" w:cs="Times New Roman"/>
          <w:sz w:val="24"/>
          <w:szCs w:val="24"/>
        </w:rPr>
        <w:lastRenderedPageBreak/>
        <w:t>challengesconcerning cancer, the organization began conducting breast cancer researches and offers breast cancer education. The organization partners with other cancer-related organizations to conduct research on breast cancer awareness and prevention among deaf people and among those who are hard of hearing.</w:t>
      </w:r>
    </w:p>
    <w:p w:rsidR="00FA298A" w:rsidRDefault="00FA298A">
      <w:pPr>
        <w:spacing w:line="480" w:lineRule="auto"/>
        <w:ind w:firstLine="720"/>
        <w:rPr>
          <w:rFonts w:ascii="Times New Roman" w:hAnsi="Times New Roman" w:cs="Times New Roman"/>
          <w:sz w:val="24"/>
          <w:szCs w:val="24"/>
        </w:rPr>
      </w:pPr>
      <w:r>
        <w:rPr>
          <w:rFonts w:ascii="Times New Roman" w:hAnsi="Times New Roman" w:cs="Times New Roman"/>
          <w:sz w:val="24"/>
          <w:szCs w:val="24"/>
        </w:rPr>
        <w:t>GLAD has one million deaf and hard of hearing residents</w:t>
      </w:r>
      <w:r w:rsidR="0086304C">
        <w:rPr>
          <w:rFonts w:ascii="Times New Roman" w:hAnsi="Times New Roman" w:cs="Times New Roman"/>
          <w:sz w:val="24"/>
          <w:szCs w:val="24"/>
        </w:rPr>
        <w:t xml:space="preserve">. The organization offers services both </w:t>
      </w:r>
      <w:r w:rsidR="008335DF">
        <w:rPr>
          <w:rFonts w:ascii="Times New Roman" w:hAnsi="Times New Roman" w:cs="Times New Roman"/>
          <w:sz w:val="24"/>
          <w:szCs w:val="24"/>
        </w:rPr>
        <w:t>for</w:t>
      </w:r>
      <w:r w:rsidR="0086304C">
        <w:rPr>
          <w:rFonts w:ascii="Times New Roman" w:hAnsi="Times New Roman" w:cs="Times New Roman"/>
          <w:sz w:val="24"/>
          <w:szCs w:val="24"/>
        </w:rPr>
        <w:t xml:space="preserve"> the deaf and the deaf and blind people by helping the search for jobs, giving them resume feedback and conducting mock interviews on them to increase their employability skills. The organization also supports these </w:t>
      </w:r>
      <w:r w:rsidR="008335DF">
        <w:rPr>
          <w:rFonts w:ascii="Times New Roman" w:hAnsi="Times New Roman" w:cs="Times New Roman"/>
          <w:sz w:val="24"/>
          <w:szCs w:val="24"/>
        </w:rPr>
        <w:t>individuals</w:t>
      </w:r>
      <w:r w:rsidR="0086304C">
        <w:rPr>
          <w:rFonts w:ascii="Times New Roman" w:hAnsi="Times New Roman" w:cs="Times New Roman"/>
          <w:sz w:val="24"/>
          <w:szCs w:val="24"/>
        </w:rPr>
        <w:t xml:space="preserve"> with </w:t>
      </w:r>
      <w:r w:rsidR="008335DF">
        <w:rPr>
          <w:rFonts w:ascii="Times New Roman" w:hAnsi="Times New Roman" w:cs="Times New Roman"/>
          <w:sz w:val="24"/>
          <w:szCs w:val="24"/>
        </w:rPr>
        <w:t>interpreters</w:t>
      </w:r>
      <w:r w:rsidR="0086304C">
        <w:rPr>
          <w:rFonts w:ascii="Times New Roman" w:hAnsi="Times New Roman" w:cs="Times New Roman"/>
          <w:sz w:val="24"/>
          <w:szCs w:val="24"/>
        </w:rPr>
        <w:t xml:space="preserve"> during interviews. GLAD partners with LIFESIGNS </w:t>
      </w:r>
      <w:r w:rsidR="008335DF">
        <w:rPr>
          <w:rFonts w:ascii="Times New Roman" w:hAnsi="Times New Roman" w:cs="Times New Roman"/>
          <w:sz w:val="24"/>
          <w:szCs w:val="24"/>
        </w:rPr>
        <w:t>Inc.</w:t>
      </w:r>
      <w:r w:rsidR="0086304C">
        <w:rPr>
          <w:rFonts w:ascii="Times New Roman" w:hAnsi="Times New Roman" w:cs="Times New Roman"/>
          <w:sz w:val="24"/>
          <w:szCs w:val="24"/>
        </w:rPr>
        <w:t xml:space="preserve"> which is an interpreter referral agency that provides communication access to the deaf, deaf blind and hard of hearing persons using certified </w:t>
      </w:r>
      <w:r w:rsidR="008335DF">
        <w:rPr>
          <w:rFonts w:ascii="Times New Roman" w:hAnsi="Times New Roman" w:cs="Times New Roman"/>
          <w:sz w:val="24"/>
          <w:szCs w:val="24"/>
        </w:rPr>
        <w:t>interpreters</w:t>
      </w:r>
      <w:r w:rsidR="0086304C">
        <w:rPr>
          <w:rFonts w:ascii="Times New Roman" w:hAnsi="Times New Roman" w:cs="Times New Roman"/>
          <w:sz w:val="24"/>
          <w:szCs w:val="24"/>
        </w:rPr>
        <w:t xml:space="preserve">. </w:t>
      </w:r>
      <w:r w:rsidR="008335DF">
        <w:rPr>
          <w:rFonts w:ascii="Times New Roman" w:hAnsi="Times New Roman" w:cs="Times New Roman"/>
          <w:sz w:val="24"/>
          <w:szCs w:val="24"/>
        </w:rPr>
        <w:t>Good search</w:t>
      </w:r>
      <w:r w:rsidR="0086304C">
        <w:rPr>
          <w:rFonts w:ascii="Times New Roman" w:hAnsi="Times New Roman" w:cs="Times New Roman"/>
          <w:sz w:val="24"/>
          <w:szCs w:val="24"/>
        </w:rPr>
        <w:t xml:space="preserve"> is an avenue by which GLAD earns some money. Anytime </w:t>
      </w:r>
      <w:r w:rsidR="008335DF">
        <w:rPr>
          <w:rFonts w:ascii="Times New Roman" w:hAnsi="Times New Roman" w:cs="Times New Roman"/>
          <w:sz w:val="24"/>
          <w:szCs w:val="24"/>
        </w:rPr>
        <w:t>individuals</w:t>
      </w:r>
      <w:r w:rsidR="0086304C">
        <w:rPr>
          <w:rFonts w:ascii="Times New Roman" w:hAnsi="Times New Roman" w:cs="Times New Roman"/>
          <w:sz w:val="24"/>
          <w:szCs w:val="24"/>
        </w:rPr>
        <w:t xml:space="preserve"> search the internet at </w:t>
      </w:r>
      <w:hyperlink r:id="rId7" w:history="1">
        <w:r w:rsidR="0086304C" w:rsidRPr="00A871C1">
          <w:rPr>
            <w:rStyle w:val="Hyperlink"/>
            <w:rFonts w:ascii="Times New Roman" w:hAnsi="Times New Roman" w:cs="Times New Roman"/>
            <w:sz w:val="24"/>
            <w:szCs w:val="24"/>
          </w:rPr>
          <w:t>www.goodsearch.com</w:t>
        </w:r>
      </w:hyperlink>
      <w:r w:rsidR="0086304C">
        <w:rPr>
          <w:rFonts w:ascii="Times New Roman" w:hAnsi="Times New Roman" w:cs="Times New Roman"/>
          <w:sz w:val="24"/>
          <w:szCs w:val="24"/>
        </w:rPr>
        <w:t>, money is generated to GLAD Inc.</w:t>
      </w:r>
    </w:p>
    <w:p w:rsidR="00EC339C" w:rsidRDefault="00EC33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GLAD </w:t>
      </w:r>
      <w:r w:rsidR="00FA298A">
        <w:rPr>
          <w:rFonts w:ascii="Times New Roman" w:hAnsi="Times New Roman" w:cs="Times New Roman"/>
          <w:sz w:val="24"/>
          <w:szCs w:val="24"/>
        </w:rPr>
        <w:t xml:space="preserve">has different sources of income. Some specific programs like the Breast Cancer Research and Education program is funded by the United States Centers for Disease Control and Prevention and the County of Los Angeles Department of public Health. The HIV/AIDS and the Sexually Transmitted Diseases training is also funded by the Los Angeles Division of HIV and STD programs. The organization </w:t>
      </w:r>
      <w:r w:rsidR="008335DF">
        <w:rPr>
          <w:rFonts w:ascii="Times New Roman" w:hAnsi="Times New Roman" w:cs="Times New Roman"/>
          <w:sz w:val="24"/>
          <w:szCs w:val="24"/>
        </w:rPr>
        <w:t>also relies</w:t>
      </w:r>
      <w:r w:rsidR="00FA298A">
        <w:rPr>
          <w:rFonts w:ascii="Times New Roman" w:hAnsi="Times New Roman" w:cs="Times New Roman"/>
          <w:sz w:val="24"/>
          <w:szCs w:val="24"/>
        </w:rPr>
        <w:t xml:space="preserve"> on donations from well-wishers. These interested </w:t>
      </w:r>
      <w:r w:rsidR="008335DF">
        <w:rPr>
          <w:rFonts w:ascii="Times New Roman" w:hAnsi="Times New Roman" w:cs="Times New Roman"/>
          <w:sz w:val="24"/>
          <w:szCs w:val="24"/>
        </w:rPr>
        <w:t>donors</w:t>
      </w:r>
      <w:r w:rsidR="00FA298A">
        <w:rPr>
          <w:rFonts w:ascii="Times New Roman" w:hAnsi="Times New Roman" w:cs="Times New Roman"/>
          <w:sz w:val="24"/>
          <w:szCs w:val="24"/>
        </w:rPr>
        <w:t xml:space="preserve"> can donate online where the donations are powered and secured by PayPal. The donors can also donate using </w:t>
      </w:r>
      <w:r w:rsidR="008335DF">
        <w:rPr>
          <w:rFonts w:ascii="Times New Roman" w:hAnsi="Times New Roman" w:cs="Times New Roman"/>
          <w:sz w:val="24"/>
          <w:szCs w:val="24"/>
        </w:rPr>
        <w:t>monthly</w:t>
      </w:r>
      <w:r w:rsidR="00FA298A">
        <w:rPr>
          <w:rFonts w:ascii="Times New Roman" w:hAnsi="Times New Roman" w:cs="Times New Roman"/>
          <w:sz w:val="24"/>
          <w:szCs w:val="24"/>
        </w:rPr>
        <w:t xml:space="preserve"> recurring credit card payments. The online donations can be done in form of tributes, memorials, GLAD event sponsorships, endowments and through estate planning.  Donors can donate by mail and by writing checks to GLAD.Inc. The organization further has sponsors who regularly support different activities run by the organization. </w:t>
      </w:r>
      <w:r w:rsidR="0086304C">
        <w:rPr>
          <w:rFonts w:ascii="Times New Roman" w:hAnsi="Times New Roman" w:cs="Times New Roman"/>
          <w:sz w:val="24"/>
          <w:szCs w:val="24"/>
        </w:rPr>
        <w:t xml:space="preserve"> The </w:t>
      </w:r>
      <w:r w:rsidR="0086304C">
        <w:rPr>
          <w:rFonts w:ascii="Times New Roman" w:hAnsi="Times New Roman" w:cs="Times New Roman"/>
          <w:sz w:val="24"/>
          <w:szCs w:val="24"/>
        </w:rPr>
        <w:lastRenderedPageBreak/>
        <w:t xml:space="preserve">organization also offers the American Sign </w:t>
      </w:r>
      <w:r w:rsidR="008335DF">
        <w:rPr>
          <w:rFonts w:ascii="Times New Roman" w:hAnsi="Times New Roman" w:cs="Times New Roman"/>
          <w:sz w:val="24"/>
          <w:szCs w:val="24"/>
        </w:rPr>
        <w:t>Language</w:t>
      </w:r>
      <w:r w:rsidR="0086304C">
        <w:rPr>
          <w:rFonts w:ascii="Times New Roman" w:hAnsi="Times New Roman" w:cs="Times New Roman"/>
          <w:sz w:val="24"/>
          <w:szCs w:val="24"/>
        </w:rPr>
        <w:t xml:space="preserve"> training at a small fee and this further generates some income to the organization.</w:t>
      </w:r>
    </w:p>
    <w:p w:rsidR="000D4381" w:rsidRDefault="008D44C6" w:rsidP="000429B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also a close association of mental health to deafness. Individuals who are hard of hearing and those who are deaf face serious language barriers that</w:t>
      </w:r>
      <w:r>
        <w:rPr>
          <w:rFonts w:hAnsi="Times New Roman" w:cs="Times New Roman"/>
          <w:sz w:val="24"/>
          <w:szCs w:val="24"/>
        </w:rPr>
        <w:t>,</w:t>
      </w:r>
      <w:r>
        <w:rPr>
          <w:rFonts w:ascii="Times New Roman" w:hAnsi="Times New Roman" w:cs="Times New Roman"/>
          <w:sz w:val="24"/>
          <w:szCs w:val="24"/>
        </w:rPr>
        <w:t xml:space="preserve"> if not well addressed, may lead to these individuals becoming stressed up and ultimately developing mental health problems. Language is</w:t>
      </w:r>
      <w:r>
        <w:rPr>
          <w:rFonts w:hAnsi="Times New Roman" w:cs="Times New Roman"/>
          <w:sz w:val="24"/>
          <w:szCs w:val="24"/>
        </w:rPr>
        <w:t>,</w:t>
      </w:r>
      <w:r>
        <w:rPr>
          <w:rFonts w:ascii="Times New Roman" w:hAnsi="Times New Roman" w:cs="Times New Roman"/>
          <w:sz w:val="24"/>
          <w:szCs w:val="24"/>
        </w:rPr>
        <w:t xml:space="preserve"> therefore</w:t>
      </w:r>
      <w:r>
        <w:rPr>
          <w:rFonts w:hAnsi="Times New Roman" w:cs="Times New Roman"/>
          <w:sz w:val="24"/>
          <w:szCs w:val="24"/>
        </w:rPr>
        <w:t>,</w:t>
      </w:r>
      <w:r>
        <w:rPr>
          <w:rFonts w:ascii="Times New Roman" w:hAnsi="Times New Roman" w:cs="Times New Roman"/>
          <w:sz w:val="24"/>
          <w:szCs w:val="24"/>
        </w:rPr>
        <w:t xml:space="preserve"> very critical in an environment with the deaf and hard of hearing. Language either satisfies these people by meeting their communication needs or disappoints them</w:t>
      </w:r>
      <w:r>
        <w:rPr>
          <w:rFonts w:hAnsi="Times New Roman" w:cs="Times New Roman"/>
          <w:sz w:val="24"/>
          <w:szCs w:val="24"/>
        </w:rPr>
        <w:t>,</w:t>
      </w:r>
      <w:r>
        <w:rPr>
          <w:rFonts w:ascii="Times New Roman" w:hAnsi="Times New Roman" w:cs="Times New Roman"/>
          <w:sz w:val="24"/>
          <w:szCs w:val="24"/>
        </w:rPr>
        <w:t xml:space="preserve"> leaving them with a lot of problems. Through the use of the appropriate sign language, the deaf can communicate with health professionals, friends</w:t>
      </w:r>
      <w:r>
        <w:rPr>
          <w:rFonts w:hAnsi="Times New Roman" w:cs="Times New Roman"/>
          <w:sz w:val="24"/>
          <w:szCs w:val="24"/>
        </w:rPr>
        <w:t>,</w:t>
      </w:r>
      <w:r>
        <w:rPr>
          <w:rFonts w:ascii="Times New Roman" w:hAnsi="Times New Roman" w:cs="Times New Roman"/>
          <w:sz w:val="24"/>
          <w:szCs w:val="24"/>
        </w:rPr>
        <w:t xml:space="preserve"> and relative</w:t>
      </w:r>
      <w:r>
        <w:rPr>
          <w:rFonts w:hAnsi="Times New Roman" w:cs="Times New Roman"/>
          <w:sz w:val="24"/>
          <w:szCs w:val="24"/>
        </w:rPr>
        <w:t>s</w:t>
      </w:r>
      <w:r>
        <w:rPr>
          <w:rFonts w:ascii="Times New Roman" w:hAnsi="Times New Roman" w:cs="Times New Roman"/>
          <w:sz w:val="24"/>
          <w:szCs w:val="24"/>
        </w:rPr>
        <w:t xml:space="preserve"> and articulate their interests accordingly. Lack of a </w:t>
      </w:r>
      <w:r w:rsidR="008335DF">
        <w:rPr>
          <w:rFonts w:ascii="Times New Roman" w:hAnsi="Times New Roman" w:cs="Times New Roman"/>
          <w:sz w:val="24"/>
          <w:szCs w:val="24"/>
        </w:rPr>
        <w:t>proper language</w:t>
      </w:r>
      <w:r>
        <w:rPr>
          <w:rFonts w:ascii="Times New Roman" w:hAnsi="Times New Roman" w:cs="Times New Roman"/>
          <w:sz w:val="24"/>
          <w:szCs w:val="24"/>
        </w:rPr>
        <w:t xml:space="preserve"> for communicating with them not only causes a communication </w:t>
      </w:r>
      <w:r w:rsidR="008335DF">
        <w:rPr>
          <w:rFonts w:ascii="Times New Roman" w:hAnsi="Times New Roman" w:cs="Times New Roman"/>
          <w:sz w:val="24"/>
          <w:szCs w:val="24"/>
        </w:rPr>
        <w:t>breakdown</w:t>
      </w:r>
      <w:r>
        <w:rPr>
          <w:rFonts w:ascii="Times New Roman" w:hAnsi="Times New Roman" w:cs="Times New Roman"/>
          <w:sz w:val="24"/>
          <w:szCs w:val="24"/>
        </w:rPr>
        <w:t xml:space="preserve"> but also affects the general wellbeing of deaf people. For example</w:t>
      </w:r>
      <w:r>
        <w:rPr>
          <w:rFonts w:hAnsi="Times New Roman" w:cs="Times New Roman"/>
          <w:sz w:val="24"/>
          <w:szCs w:val="24"/>
        </w:rPr>
        <w:t>,</w:t>
      </w:r>
      <w:r>
        <w:rPr>
          <w:rFonts w:ascii="Times New Roman" w:hAnsi="Times New Roman" w:cs="Times New Roman"/>
          <w:sz w:val="24"/>
          <w:szCs w:val="24"/>
        </w:rPr>
        <w:t xml:space="preserve"> a deaf person could be misdiagnosed in case he/she is not well understood by a health</w:t>
      </w:r>
      <w:r w:rsidR="000429B4">
        <w:rPr>
          <w:rFonts w:ascii="Times New Roman" w:hAnsi="Times New Roman" w:cs="Times New Roman"/>
          <w:sz w:val="24"/>
          <w:szCs w:val="24"/>
        </w:rPr>
        <w:t xml:space="preserve"> care </w:t>
      </w:r>
      <w:r w:rsidR="00CF6D53">
        <w:rPr>
          <w:rFonts w:ascii="Times New Roman" w:hAnsi="Times New Roman" w:cs="Times New Roman"/>
          <w:sz w:val="24"/>
          <w:szCs w:val="24"/>
        </w:rPr>
        <w:t>provider (</w:t>
      </w:r>
      <w:r w:rsidR="000429B4">
        <w:rPr>
          <w:rFonts w:ascii="Times New Roman" w:hAnsi="Times New Roman" w:cs="Times New Roman"/>
          <w:sz w:val="24"/>
          <w:szCs w:val="24"/>
        </w:rPr>
        <w:t xml:space="preserve">Glickman et al </w:t>
      </w:r>
      <w:r>
        <w:rPr>
          <w:rFonts w:ascii="Times New Roman" w:hAnsi="Times New Roman" w:cs="Times New Roman"/>
          <w:sz w:val="24"/>
          <w:szCs w:val="24"/>
        </w:rPr>
        <w:t>12).</w:t>
      </w:r>
    </w:p>
    <w:p w:rsidR="000429B4" w:rsidRPr="007E322B" w:rsidRDefault="008335DF" w:rsidP="000429B4">
      <w:pPr>
        <w:spacing w:line="480" w:lineRule="auto"/>
        <w:ind w:firstLine="720"/>
        <w:rPr>
          <w:rFonts w:ascii="Times New Roman" w:hAnsi="Times New Roman" w:cs="Times New Roman"/>
          <w:sz w:val="24"/>
          <w:szCs w:val="24"/>
        </w:rPr>
      </w:pPr>
      <w:r w:rsidRPr="007E322B">
        <w:rPr>
          <w:rFonts w:ascii="Times New Roman" w:hAnsi="Times New Roman" w:cs="Times New Roman"/>
          <w:sz w:val="24"/>
          <w:szCs w:val="24"/>
        </w:rPr>
        <w:t>Communities and</w:t>
      </w:r>
      <w:r w:rsidR="008D44C6" w:rsidRPr="007E322B">
        <w:rPr>
          <w:rFonts w:ascii="Times New Roman" w:hAnsi="Times New Roman" w:cs="Times New Roman"/>
          <w:sz w:val="24"/>
          <w:szCs w:val="24"/>
        </w:rPr>
        <w:t xml:space="preserve"> villages, </w:t>
      </w:r>
      <w:r w:rsidRPr="007E322B">
        <w:rPr>
          <w:rFonts w:ascii="Times New Roman" w:hAnsi="Times New Roman" w:cs="Times New Roman"/>
          <w:sz w:val="24"/>
          <w:szCs w:val="24"/>
        </w:rPr>
        <w:t>therefore, exist</w:t>
      </w:r>
      <w:r w:rsidR="008D44C6" w:rsidRPr="007E322B">
        <w:rPr>
          <w:rFonts w:ascii="Times New Roman" w:hAnsi="Times New Roman" w:cs="Times New Roman"/>
          <w:sz w:val="24"/>
          <w:szCs w:val="24"/>
        </w:rPr>
        <w:t xml:space="preserve"> to serve the interests of their members. They provide customized treatments and services to their </w:t>
      </w:r>
      <w:r w:rsidRPr="007E322B">
        <w:rPr>
          <w:rFonts w:ascii="Times New Roman" w:hAnsi="Times New Roman" w:cs="Times New Roman"/>
          <w:sz w:val="24"/>
          <w:szCs w:val="24"/>
        </w:rPr>
        <w:t>members, depending</w:t>
      </w:r>
      <w:r w:rsidR="008D44C6" w:rsidRPr="007E322B">
        <w:rPr>
          <w:rFonts w:ascii="Times New Roman" w:hAnsi="Times New Roman" w:cs="Times New Roman"/>
          <w:sz w:val="24"/>
          <w:szCs w:val="24"/>
        </w:rPr>
        <w:t xml:space="preserve"> on the need of the members. They are also made up of individuals who have everyday needs and therefore chose to share one another's burdens. All communities and villages, therefore, exist for the ultimate sustainability of both the entire community interests and the specialized individual intere</w:t>
      </w:r>
      <w:r w:rsidR="000429B4" w:rsidRPr="007E322B">
        <w:rPr>
          <w:rFonts w:ascii="Times New Roman" w:hAnsi="Times New Roman" w:cs="Times New Roman"/>
          <w:sz w:val="24"/>
          <w:szCs w:val="24"/>
        </w:rPr>
        <w:t xml:space="preserve">sts of the members (Yovchevska </w:t>
      </w:r>
      <w:r w:rsidR="008D44C6" w:rsidRPr="007E322B">
        <w:rPr>
          <w:rFonts w:ascii="Times New Roman" w:hAnsi="Times New Roman" w:cs="Times New Roman"/>
          <w:sz w:val="24"/>
          <w:szCs w:val="24"/>
        </w:rPr>
        <w:t>128). "If an organized group of people does not meet this criterion and does not have common values, then it is neither a village nor a communit</w:t>
      </w:r>
      <w:r w:rsidR="000429B4" w:rsidRPr="007E322B">
        <w:rPr>
          <w:rFonts w:ascii="Times New Roman" w:hAnsi="Times New Roman" w:cs="Times New Roman"/>
          <w:sz w:val="24"/>
          <w:szCs w:val="24"/>
        </w:rPr>
        <w:t xml:space="preserve">y" (Madziva </w:t>
      </w:r>
      <w:r w:rsidR="008D44C6" w:rsidRPr="007E322B">
        <w:rPr>
          <w:rFonts w:ascii="Times New Roman" w:hAnsi="Times New Roman" w:cs="Times New Roman"/>
          <w:sz w:val="24"/>
          <w:szCs w:val="24"/>
        </w:rPr>
        <w:t>40).</w:t>
      </w:r>
    </w:p>
    <w:p w:rsidR="00DB7A9F" w:rsidRDefault="00DB7A9F" w:rsidP="000429B4">
      <w:pPr>
        <w:spacing w:line="480" w:lineRule="auto"/>
        <w:jc w:val="center"/>
        <w:rPr>
          <w:rFonts w:ascii="Times New Roman" w:hAnsi="Times New Roman" w:cs="Times New Roman"/>
          <w:sz w:val="24"/>
          <w:szCs w:val="24"/>
        </w:rPr>
      </w:pPr>
    </w:p>
    <w:p w:rsidR="00DB7A9F" w:rsidRDefault="00DB7A9F" w:rsidP="000429B4">
      <w:pPr>
        <w:spacing w:line="480" w:lineRule="auto"/>
        <w:jc w:val="center"/>
        <w:rPr>
          <w:rFonts w:ascii="Times New Roman" w:hAnsi="Times New Roman" w:cs="Times New Roman"/>
          <w:sz w:val="24"/>
          <w:szCs w:val="24"/>
        </w:rPr>
      </w:pPr>
    </w:p>
    <w:p w:rsidR="000D4381" w:rsidRDefault="008D44C6" w:rsidP="000429B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Works </w:t>
      </w:r>
      <w:r w:rsidR="000429B4">
        <w:rPr>
          <w:rFonts w:ascii="Times New Roman" w:hAnsi="Times New Roman" w:cs="Times New Roman"/>
          <w:sz w:val="24"/>
          <w:szCs w:val="24"/>
        </w:rPr>
        <w:t>Cited</w:t>
      </w:r>
    </w:p>
    <w:p w:rsid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 xml:space="preserve">Campbell, Ruth, and Bencie Woll. “Sign, language, and gesture in the brain: Some comments.” </w:t>
      </w:r>
      <w:r w:rsidRPr="000429B4">
        <w:rPr>
          <w:rFonts w:ascii="Times New Roman" w:hAnsi="Times New Roman" w:cs="Times New Roman"/>
          <w:i/>
          <w:sz w:val="24"/>
          <w:szCs w:val="24"/>
        </w:rPr>
        <w:t>Behavioral and Brain Sciences</w:t>
      </w:r>
      <w:r w:rsidRPr="000429B4">
        <w:rPr>
          <w:rFonts w:ascii="Times New Roman" w:hAnsi="Times New Roman" w:cs="Times New Roman"/>
          <w:sz w:val="24"/>
          <w:szCs w:val="24"/>
        </w:rPr>
        <w:t xml:space="preserve"> 40(2017)</w:t>
      </w:r>
    </w:p>
    <w:p w:rsidR="000429B4" w:rsidRP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Choi, Frances. "Comment: Equal Access Requires Full Captioning of Music and Song Lyrics for the Deaf and Hard of Hearing." </w:t>
      </w:r>
      <w:r w:rsidRPr="000429B4">
        <w:rPr>
          <w:rFonts w:ascii="Times New Roman" w:hAnsi="Times New Roman" w:cs="Times New Roman"/>
          <w:i/>
          <w:iCs/>
          <w:sz w:val="24"/>
          <w:szCs w:val="24"/>
        </w:rPr>
        <w:t>Loyola of Los Angeles Entertainment Law Review</w:t>
      </w:r>
      <w:r w:rsidRPr="000429B4">
        <w:rPr>
          <w:rFonts w:ascii="Times New Roman" w:hAnsi="Times New Roman" w:cs="Times New Roman"/>
          <w:sz w:val="24"/>
          <w:szCs w:val="24"/>
        </w:rPr>
        <w:t> 37.3 (2017): 237.</w:t>
      </w:r>
    </w:p>
    <w:p w:rsidR="000429B4" w:rsidRP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 xml:space="preserve">Dube, Shyama Charan. </w:t>
      </w:r>
      <w:r w:rsidRPr="000429B4">
        <w:rPr>
          <w:rFonts w:ascii="Times New Roman" w:hAnsi="Times New Roman" w:cs="Times New Roman"/>
          <w:i/>
          <w:sz w:val="24"/>
          <w:szCs w:val="24"/>
        </w:rPr>
        <w:t>Indian village</w:t>
      </w:r>
      <w:r w:rsidRPr="000429B4">
        <w:rPr>
          <w:rFonts w:ascii="Times New Roman" w:hAnsi="Times New Roman" w:cs="Times New Roman"/>
          <w:sz w:val="24"/>
          <w:szCs w:val="24"/>
        </w:rPr>
        <w:t>. Routledge, 2017</w:t>
      </w:r>
    </w:p>
    <w:p w:rsidR="000429B4" w:rsidRP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 xml:space="preserve">Glickman, Neil S. and Wyatte C. Hall, eds. </w:t>
      </w:r>
      <w:r w:rsidRPr="000429B4">
        <w:rPr>
          <w:rFonts w:ascii="Times New Roman" w:hAnsi="Times New Roman" w:cs="Times New Roman"/>
          <w:i/>
          <w:sz w:val="24"/>
          <w:szCs w:val="24"/>
        </w:rPr>
        <w:t>Language deprivation and deaf mental health.</w:t>
      </w:r>
      <w:r w:rsidRPr="000429B4">
        <w:rPr>
          <w:rFonts w:ascii="Times New Roman" w:hAnsi="Times New Roman" w:cs="Times New Roman"/>
          <w:sz w:val="24"/>
          <w:szCs w:val="24"/>
        </w:rPr>
        <w:t xml:space="preserve"> Routledge, 2018</w:t>
      </w:r>
    </w:p>
    <w:p w:rsidR="000429B4" w:rsidRPr="000429B4" w:rsidRDefault="000429B4" w:rsidP="000429B4">
      <w:pPr>
        <w:spacing w:after="0" w:line="480" w:lineRule="auto"/>
        <w:ind w:left="720" w:hanging="720"/>
        <w:rPr>
          <w:rStyle w:val="Hyperlink"/>
          <w:rFonts w:ascii="Times New Roman" w:hAnsi="Times New Roman" w:cs="Times New Roman"/>
          <w:sz w:val="24"/>
          <w:szCs w:val="24"/>
        </w:rPr>
      </w:pPr>
      <w:r w:rsidRPr="000429B4">
        <w:rPr>
          <w:rStyle w:val="Hyperlink"/>
          <w:rFonts w:ascii="Times New Roman" w:hAnsi="Times New Roman" w:cs="Times New Roman"/>
          <w:sz w:val="24"/>
          <w:szCs w:val="24"/>
        </w:rPr>
        <w:t>https://gladinc.org/hard-of-hearing-and-late-deafened-hhld/</w:t>
      </w:r>
    </w:p>
    <w:p w:rsidR="000429B4" w:rsidRP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https://www.cnn.com&gt;opinions</w:t>
      </w:r>
    </w:p>
    <w:p w:rsidR="000429B4" w:rsidRP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 xml:space="preserve">Madziva, Catherine. “Community responses to vulnerable children in rural Zimbabwe: lessons from a partnership case study.” </w:t>
      </w:r>
      <w:r w:rsidRPr="000429B4">
        <w:rPr>
          <w:rFonts w:ascii="Times New Roman" w:hAnsi="Times New Roman" w:cs="Times New Roman"/>
          <w:i/>
          <w:sz w:val="24"/>
          <w:szCs w:val="24"/>
        </w:rPr>
        <w:t>Development in Practice</w:t>
      </w:r>
      <w:r w:rsidRPr="000429B4">
        <w:rPr>
          <w:rFonts w:ascii="Times New Roman" w:hAnsi="Times New Roman" w:cs="Times New Roman"/>
          <w:sz w:val="24"/>
          <w:szCs w:val="24"/>
        </w:rPr>
        <w:t xml:space="preserve"> 27.1 (2017): 37-52</w:t>
      </w:r>
    </w:p>
    <w:p w:rsidR="000429B4" w:rsidRP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Yovchevska, Plamena. “The Bulgarian village: sustainability in transformation mode.” Zagadnienia Ekonomiki Rolnej 2.351 (2017): 125-137</w:t>
      </w:r>
    </w:p>
    <w:p w:rsidR="000D4381" w:rsidRDefault="000D4381">
      <w:pPr>
        <w:spacing w:line="480" w:lineRule="auto"/>
        <w:ind w:firstLine="720"/>
        <w:rPr>
          <w:rFonts w:ascii="Times New Roman" w:hAnsi="Times New Roman" w:cs="Times New Roman"/>
          <w:sz w:val="24"/>
          <w:szCs w:val="24"/>
        </w:rPr>
      </w:pPr>
    </w:p>
    <w:sectPr w:rsidR="000D4381" w:rsidSect="000D4381">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6E69" w:rsidRDefault="00CF6E69" w:rsidP="000D4381">
      <w:pPr>
        <w:spacing w:after="0" w:line="240" w:lineRule="auto"/>
      </w:pPr>
      <w:r>
        <w:separator/>
      </w:r>
    </w:p>
  </w:endnote>
  <w:endnote w:type="continuationSeparator" w:id="1">
    <w:p w:rsidR="00CF6E69" w:rsidRDefault="00CF6E69" w:rsidP="000D4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6E69" w:rsidRDefault="00CF6E69" w:rsidP="000D4381">
      <w:pPr>
        <w:spacing w:after="0" w:line="240" w:lineRule="auto"/>
      </w:pPr>
      <w:r>
        <w:separator/>
      </w:r>
    </w:p>
  </w:footnote>
  <w:footnote w:type="continuationSeparator" w:id="1">
    <w:p w:rsidR="00CF6E69" w:rsidRDefault="00CF6E69" w:rsidP="000D43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81" w:rsidRDefault="008D44C6">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91101F">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91101F">
      <w:rPr>
        <w:rFonts w:ascii="Times New Roman" w:hAnsi="Times New Roman" w:cs="Times New Roman"/>
        <w:sz w:val="24"/>
        <w:szCs w:val="24"/>
      </w:rPr>
      <w:fldChar w:fldCharType="separate"/>
    </w:r>
    <w:r w:rsidR="00DB7A9F">
      <w:rPr>
        <w:rFonts w:ascii="Times New Roman" w:hAnsi="Times New Roman" w:cs="Times New Roman"/>
        <w:noProof/>
        <w:sz w:val="24"/>
        <w:szCs w:val="24"/>
      </w:rPr>
      <w:t>1</w:t>
    </w:r>
    <w:r w:rsidR="0091101F">
      <w:rPr>
        <w:rFonts w:ascii="Times New Roman" w:hAnsi="Times New Roman" w:cs="Times New Roman"/>
        <w:noProof/>
        <w:sz w:val="24"/>
        <w:szCs w:val="24"/>
      </w:rPr>
      <w:fldChar w:fldCharType="end"/>
    </w:r>
  </w:p>
  <w:p w:rsidR="000D4381" w:rsidRDefault="000D43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4381"/>
    <w:rsid w:val="000429B4"/>
    <w:rsid w:val="000D4381"/>
    <w:rsid w:val="00232D83"/>
    <w:rsid w:val="003A7D93"/>
    <w:rsid w:val="00495DD3"/>
    <w:rsid w:val="00613607"/>
    <w:rsid w:val="007E322B"/>
    <w:rsid w:val="008335DF"/>
    <w:rsid w:val="0086304C"/>
    <w:rsid w:val="008D44C6"/>
    <w:rsid w:val="0091101F"/>
    <w:rsid w:val="00C34034"/>
    <w:rsid w:val="00CD5C09"/>
    <w:rsid w:val="00CF6D53"/>
    <w:rsid w:val="00CF6E69"/>
    <w:rsid w:val="00D377DC"/>
    <w:rsid w:val="00DB7A9F"/>
    <w:rsid w:val="00EC339C"/>
    <w:rsid w:val="00FA29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3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D43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381"/>
  </w:style>
  <w:style w:type="paragraph" w:styleId="Footer">
    <w:name w:val="footer"/>
    <w:basedOn w:val="Normal"/>
    <w:link w:val="FooterChar"/>
    <w:uiPriority w:val="99"/>
    <w:rsid w:val="000D43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381"/>
  </w:style>
  <w:style w:type="character" w:styleId="Hyperlink">
    <w:name w:val="Hyperlink"/>
    <w:basedOn w:val="DefaultParagraphFont"/>
    <w:uiPriority w:val="99"/>
    <w:rsid w:val="000D4381"/>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goodsearc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ladinc,org/hard-of-hearing-and-late-deafened-hhl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10</Pages>
  <Words>2767</Words>
  <Characters>15778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17</cp:revision>
  <dcterms:created xsi:type="dcterms:W3CDTF">2020-04-25T14:58:00Z</dcterms:created>
  <dcterms:modified xsi:type="dcterms:W3CDTF">2020-04-26T06:45:00Z</dcterms:modified>
</cp:coreProperties>
</file>